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63ED9" w:rsidP="66E9AE2A" w:rsidRDefault="00CB194F" w14:paraId="47E947C0" w14:noSpellErr="1" w14:textId="00E1160B">
      <w:pPr>
        <w:spacing w:after="0"/>
        <w:jc w:val="center"/>
        <w:rPr>
          <w:b w:val="1"/>
          <w:bCs w:val="1"/>
          <w:sz w:val="44"/>
          <w:szCs w:val="44"/>
        </w:rPr>
      </w:pPr>
      <w:r w:rsidRPr="00C02167">
        <w:rPr>
          <w:rFonts w:ascii="Tahoma" w:hAnsi="Tahoma" w:cs="Tahoma"/>
          <w:b/>
          <w:i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19ECD23" wp14:editId="6430823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714375" cy="612775"/>
            <wp:effectExtent l="0" t="0" r="9525" b="0"/>
            <wp:wrapTight wrapText="bothSides">
              <wp:wrapPolygon edited="0">
                <wp:start x="8064" y="0"/>
                <wp:lineTo x="4032" y="6044"/>
                <wp:lineTo x="0" y="10744"/>
                <wp:lineTo x="0" y="14773"/>
                <wp:lineTo x="6336" y="20817"/>
                <wp:lineTo x="10368" y="20817"/>
                <wp:lineTo x="12672" y="20817"/>
                <wp:lineTo x="13248" y="20817"/>
                <wp:lineTo x="21312" y="10073"/>
                <wp:lineTo x="19584" y="1343"/>
                <wp:lineTo x="12096" y="0"/>
                <wp:lineTo x="8064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eers hub - web fin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414">
        <w:rPr>
          <w:noProof/>
        </w:rPr>
        <w:drawing>
          <wp:anchor distT="0" distB="0" distL="114300" distR="114300" simplePos="0" relativeHeight="251661312" behindDoc="1" locked="0" layoutInCell="1" allowOverlap="1" wp14:anchorId="7CC9BDA7" wp14:editId="627DA082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604520" cy="548005"/>
            <wp:effectExtent l="0" t="0" r="5080" b="4445"/>
            <wp:wrapTight wrapText="bothSides">
              <wp:wrapPolygon edited="0">
                <wp:start x="0" y="0"/>
                <wp:lineTo x="0" y="21024"/>
                <wp:lineTo x="21101" y="21024"/>
                <wp:lineTo x="2110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Paignton Academy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6E9AE2A" w:rsidR="00CE7C09">
        <w:rPr>
          <w:b w:val="1"/>
          <w:bCs w:val="1"/>
          <w:sz w:val="44"/>
          <w:szCs w:val="44"/>
        </w:rPr>
        <w:t>Activity Survey Results</w:t>
      </w:r>
    </w:p>
    <w:tbl>
      <w:tblPr>
        <w:tblpPr w:leftFromText="180" w:rightFromText="180" w:vertAnchor="text" w:horzAnchor="margin" w:tblpXSpec="center" w:tblpY="529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Pr="007A7AF8" w:rsidR="00CE7C09" w:rsidTr="00CE7C09" w14:paraId="4CEEF15E" w14:textId="77777777">
        <w:trPr>
          <w:trHeight w:val="1074"/>
        </w:trPr>
        <w:tc>
          <w:tcPr>
            <w:tcW w:w="92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A7AF8" w:rsidR="00CE7C09" w:rsidP="007A7AF8" w:rsidRDefault="00CE7C09" w14:paraId="5B7259E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color w:val="000000"/>
                <w:lang w:eastAsia="en-GB"/>
              </w:rPr>
            </w:pPr>
          </w:p>
        </w:tc>
      </w:tr>
    </w:tbl>
    <w:tbl>
      <w:tblPr>
        <w:tblStyle w:val="TableGrid"/>
        <w:tblW w:w="13403" w:type="dxa"/>
        <w:tblInd w:w="-5" w:type="dxa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1200"/>
        <w:gridCol w:w="1666"/>
        <w:gridCol w:w="1635"/>
        <w:gridCol w:w="1515"/>
        <w:gridCol w:w="1382"/>
        <w:gridCol w:w="1095"/>
        <w:gridCol w:w="1452"/>
        <w:gridCol w:w="1048"/>
      </w:tblGrid>
      <w:tr w:rsidR="00775BDF" w:rsidTr="66E9AE2A" w14:paraId="43607622" w14:textId="77777777">
        <w:tc>
          <w:tcPr>
            <w:tcW w:w="851" w:type="dxa"/>
            <w:tcMar/>
          </w:tcPr>
          <w:p w:rsidRPr="007A7AF8" w:rsidR="00775BDF" w:rsidP="00CE7C09" w:rsidRDefault="00775BDF" w14:paraId="05AE7AD2" w14:textId="77777777">
            <w:pPr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en-GB"/>
              </w:rPr>
              <w:t>Year</w:t>
            </w:r>
          </w:p>
        </w:tc>
        <w:tc>
          <w:tcPr>
            <w:tcW w:w="1559" w:type="dxa"/>
            <w:tcMar/>
          </w:tcPr>
          <w:p w:rsidR="00775BDF" w:rsidP="00CE7C09" w:rsidRDefault="00775BDF" w14:paraId="11AA6B56" w14:textId="77777777">
            <w:pPr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en-GB"/>
              </w:rPr>
            </w:pPr>
            <w:r w:rsidRPr="007A7AF8">
              <w:rPr>
                <w:rFonts w:ascii="Calibri" w:hAnsi="Calibri" w:eastAsia="Times New Roman" w:cs="Times New Roman"/>
                <w:b/>
                <w:bCs/>
                <w:color w:val="000000"/>
                <w:lang w:eastAsia="en-GB"/>
              </w:rPr>
              <w:t>Staying at school</w:t>
            </w:r>
          </w:p>
          <w:p w:rsidR="00775BDF" w:rsidP="00CE7C09" w:rsidRDefault="00775BDF" w14:paraId="51E479B0" w14:textId="77777777"/>
        </w:tc>
        <w:tc>
          <w:tcPr>
            <w:tcW w:w="1200" w:type="dxa"/>
            <w:tcMar/>
          </w:tcPr>
          <w:p w:rsidR="00775BDF" w:rsidP="00CE7C09" w:rsidRDefault="00775BDF" w14:paraId="451D3EA9" w14:textId="77777777">
            <w:r w:rsidRPr="007A7AF8">
              <w:rPr>
                <w:rFonts w:ascii="Calibri" w:hAnsi="Calibri" w:eastAsia="Times New Roman" w:cs="Times New Roman"/>
                <w:b/>
                <w:bCs/>
                <w:color w:val="000000"/>
                <w:lang w:eastAsia="en-GB"/>
              </w:rPr>
              <w:t>Further Education College</w:t>
            </w:r>
          </w:p>
        </w:tc>
        <w:tc>
          <w:tcPr>
            <w:tcW w:w="1666" w:type="dxa"/>
            <w:tcMar/>
          </w:tcPr>
          <w:p w:rsidR="00775BDF" w:rsidP="00CE7C09" w:rsidRDefault="00775BDF" w14:paraId="0DF9BE8D" w14:textId="77777777">
            <w:pPr>
              <w:rPr>
                <w:rFonts w:ascii="Calibri" w:hAnsi="Calibri" w:eastAsia="Times New Roman" w:cs="Times New Roman"/>
                <w:b/>
                <w:bCs/>
                <w:color w:val="000000"/>
                <w:lang w:eastAsia="en-GB"/>
              </w:rPr>
            </w:pPr>
            <w:r w:rsidRPr="007A7AF8">
              <w:rPr>
                <w:rFonts w:ascii="Calibri" w:hAnsi="Calibri" w:eastAsia="Times New Roman" w:cs="Times New Roman"/>
                <w:b/>
                <w:bCs/>
                <w:color w:val="000000"/>
                <w:lang w:eastAsia="en-GB"/>
              </w:rPr>
              <w:t>Apprenticeship</w:t>
            </w:r>
          </w:p>
          <w:p w:rsidR="00775BDF" w:rsidP="00CE7C09" w:rsidRDefault="00775BDF" w14:paraId="410FE2F1" w14:textId="77777777"/>
        </w:tc>
        <w:tc>
          <w:tcPr>
            <w:tcW w:w="1635" w:type="dxa"/>
            <w:tcMar/>
          </w:tcPr>
          <w:p w:rsidR="00775BDF" w:rsidP="00CE7C09" w:rsidRDefault="00775BDF" w14:paraId="1982087A" w14:textId="77777777">
            <w:r w:rsidRPr="007A7AF8">
              <w:rPr>
                <w:rFonts w:ascii="Calibri" w:hAnsi="Calibri" w:eastAsia="Times New Roman" w:cs="Times New Roman"/>
                <w:b/>
                <w:bCs/>
                <w:color w:val="000000"/>
                <w:lang w:eastAsia="en-GB"/>
              </w:rPr>
              <w:t>Employment with other training</w:t>
            </w:r>
          </w:p>
        </w:tc>
        <w:tc>
          <w:tcPr>
            <w:tcW w:w="1515" w:type="dxa"/>
            <w:tcMar/>
          </w:tcPr>
          <w:p w:rsidRPr="007A7AF8" w:rsidR="00775BDF" w:rsidP="00CE7C09" w:rsidRDefault="00775BDF" w14:paraId="2C8BEA64" w14:textId="77777777">
            <w:pPr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en-GB"/>
              </w:rPr>
              <w:t>Employed without Training</w:t>
            </w:r>
          </w:p>
        </w:tc>
        <w:tc>
          <w:tcPr>
            <w:tcW w:w="1382" w:type="dxa"/>
            <w:tcMar/>
          </w:tcPr>
          <w:p w:rsidR="00775BDF" w:rsidP="00CE7C09" w:rsidRDefault="00775BDF" w14:paraId="0EABCF67" w14:textId="77777777">
            <w:pPr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en-GB"/>
              </w:rPr>
            </w:pPr>
            <w:r w:rsidRPr="007A7AF8">
              <w:rPr>
                <w:rFonts w:ascii="Calibri" w:hAnsi="Calibri" w:eastAsia="Times New Roman" w:cs="Times New Roman"/>
                <w:b/>
                <w:bCs/>
                <w:color w:val="000000"/>
                <w:lang w:eastAsia="en-GB"/>
              </w:rPr>
              <w:t>Preparation Training</w:t>
            </w:r>
          </w:p>
          <w:p w:rsidR="00775BDF" w:rsidP="00CE7C09" w:rsidRDefault="00775BDF" w14:paraId="70406A6C" w14:textId="77777777"/>
        </w:tc>
        <w:tc>
          <w:tcPr>
            <w:tcW w:w="1095" w:type="dxa"/>
            <w:tcMar/>
          </w:tcPr>
          <w:p w:rsidR="00775BDF" w:rsidP="00CE7C09" w:rsidRDefault="00775BDF" w14:paraId="723FA06D" w14:textId="77777777">
            <w:pPr>
              <w:rPr>
                <w:rFonts w:ascii="Calibri" w:hAnsi="Calibri" w:eastAsia="Times New Roman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en-GB"/>
              </w:rPr>
              <w:t>Not Available</w:t>
            </w:r>
          </w:p>
          <w:p w:rsidR="00775BDF" w:rsidP="00CE7C09" w:rsidRDefault="00775BDF" w14:paraId="0DFA64B8" w14:textId="77777777"/>
        </w:tc>
        <w:tc>
          <w:tcPr>
            <w:tcW w:w="1452" w:type="dxa"/>
            <w:tcMar/>
          </w:tcPr>
          <w:p w:rsidR="00775BDF" w:rsidP="00CE7C09" w:rsidRDefault="00775BDF" w14:paraId="59F6A8B4" w14:textId="77777777">
            <w:pPr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en-GB"/>
              </w:rPr>
            </w:pPr>
            <w:r w:rsidRPr="007A7AF8">
              <w:rPr>
                <w:rFonts w:ascii="Calibri" w:hAnsi="Calibri" w:eastAsia="Times New Roman" w:cs="Times New Roman"/>
                <w:b/>
                <w:bCs/>
                <w:color w:val="000000"/>
                <w:lang w:eastAsia="en-GB"/>
              </w:rPr>
              <w:t>Unemployed</w:t>
            </w:r>
          </w:p>
          <w:p w:rsidR="00775BDF" w:rsidP="00CE7C09" w:rsidRDefault="00775BDF" w14:paraId="66B2F4A1" w14:textId="77777777"/>
        </w:tc>
        <w:tc>
          <w:tcPr>
            <w:tcW w:w="1048" w:type="dxa"/>
            <w:tcMar/>
          </w:tcPr>
          <w:p w:rsidR="00775BDF" w:rsidP="00CE7C09" w:rsidRDefault="00775BDF" w14:paraId="7A5FAC43" w14:textId="77777777">
            <w:r w:rsidRPr="007A7AF8">
              <w:rPr>
                <w:rFonts w:ascii="Calibri" w:hAnsi="Calibri" w:eastAsia="Times New Roman" w:cs="Times New Roman"/>
                <w:b/>
                <w:bCs/>
                <w:color w:val="000000"/>
                <w:lang w:eastAsia="en-GB"/>
              </w:rPr>
              <w:t>NEET</w:t>
            </w:r>
          </w:p>
        </w:tc>
      </w:tr>
      <w:tr w:rsidR="00775BDF" w:rsidTr="66E9AE2A" w14:paraId="4C18AE22" w14:textId="77777777">
        <w:tc>
          <w:tcPr>
            <w:tcW w:w="851" w:type="dxa"/>
            <w:tcMar/>
          </w:tcPr>
          <w:p w:rsidR="00775BDF" w:rsidP="00CE7C09" w:rsidRDefault="00775BDF" w14:paraId="2B0BD00F" w14:textId="77777777">
            <w:pPr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202</w:t>
            </w:r>
            <w:r w:rsidR="001C57ED">
              <w:rPr>
                <w:rFonts w:ascii="Calibri" w:hAnsi="Calibri" w:eastAsia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1559" w:type="dxa"/>
            <w:tcMar/>
          </w:tcPr>
          <w:p w:rsidR="00775BDF" w:rsidP="00CE7C09" w:rsidRDefault="001E4803" w14:paraId="7F39AC0F" w14:textId="77777777">
            <w:pPr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5.4</w:t>
            </w:r>
            <w:r w:rsidR="00775BDF">
              <w:rPr>
                <w:rFonts w:ascii="Calibri" w:hAnsi="Calibri" w:eastAsia="Times New Roman" w:cs="Times New Roman"/>
                <w:color w:val="000000"/>
                <w:lang w:eastAsia="en-GB"/>
              </w:rPr>
              <w:t>%</w:t>
            </w:r>
          </w:p>
        </w:tc>
        <w:tc>
          <w:tcPr>
            <w:tcW w:w="1200" w:type="dxa"/>
            <w:tcMar/>
          </w:tcPr>
          <w:p w:rsidR="00775BDF" w:rsidP="00CE7C09" w:rsidRDefault="00775BDF" w14:paraId="628AA8C5" w14:textId="77777777">
            <w:pPr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8</w:t>
            </w:r>
            <w:r w:rsidR="001E4803">
              <w:rPr>
                <w:rFonts w:ascii="Calibri" w:hAnsi="Calibri" w:eastAsia="Times New Roman" w:cs="Times New Roman"/>
                <w:color w:val="000000"/>
                <w:lang w:eastAsia="en-GB"/>
              </w:rPr>
              <w:t>2.6</w:t>
            </w: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%</w:t>
            </w:r>
          </w:p>
        </w:tc>
        <w:tc>
          <w:tcPr>
            <w:tcW w:w="1666" w:type="dxa"/>
            <w:tcMar/>
          </w:tcPr>
          <w:p w:rsidR="00775BDF" w:rsidP="00CE7C09" w:rsidRDefault="004C6738" w14:paraId="7C796800" w14:textId="77777777">
            <w:pPr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2</w:t>
            </w:r>
            <w:r w:rsidR="00775BDF">
              <w:rPr>
                <w:rFonts w:ascii="Calibri" w:hAnsi="Calibri" w:eastAsia="Times New Roman" w:cs="Times New Roman"/>
                <w:color w:val="000000"/>
                <w:lang w:eastAsia="en-GB"/>
              </w:rPr>
              <w:t>.</w:t>
            </w: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5</w:t>
            </w:r>
            <w:r w:rsidR="00775BDF">
              <w:rPr>
                <w:rFonts w:ascii="Calibri" w:hAnsi="Calibri" w:eastAsia="Times New Roman" w:cs="Times New Roman"/>
                <w:color w:val="000000"/>
                <w:lang w:eastAsia="en-GB"/>
              </w:rPr>
              <w:t>%</w:t>
            </w:r>
          </w:p>
        </w:tc>
        <w:tc>
          <w:tcPr>
            <w:tcW w:w="1635" w:type="dxa"/>
            <w:tcMar/>
          </w:tcPr>
          <w:p w:rsidR="00775BDF" w:rsidP="00CE7C09" w:rsidRDefault="004C6738" w14:paraId="5897D16B" w14:textId="77777777">
            <w:pPr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1.2</w:t>
            </w:r>
            <w:r w:rsidR="00775BDF">
              <w:rPr>
                <w:rFonts w:ascii="Calibri" w:hAnsi="Calibri" w:eastAsia="Times New Roman" w:cs="Times New Roman"/>
                <w:color w:val="000000"/>
                <w:lang w:eastAsia="en-GB"/>
              </w:rPr>
              <w:t>%</w:t>
            </w:r>
          </w:p>
        </w:tc>
        <w:tc>
          <w:tcPr>
            <w:tcW w:w="1515" w:type="dxa"/>
            <w:tcMar/>
          </w:tcPr>
          <w:p w:rsidR="00775BDF" w:rsidP="00CE7C09" w:rsidRDefault="004C6738" w14:paraId="5349D4CE" w14:textId="77777777">
            <w:pPr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1.2</w:t>
            </w:r>
            <w:r w:rsidR="00775BDF">
              <w:rPr>
                <w:rFonts w:ascii="Calibri" w:hAnsi="Calibri" w:eastAsia="Times New Roman" w:cs="Times New Roman"/>
                <w:color w:val="000000"/>
                <w:lang w:eastAsia="en-GB"/>
              </w:rPr>
              <w:t>%</w:t>
            </w:r>
          </w:p>
        </w:tc>
        <w:tc>
          <w:tcPr>
            <w:tcW w:w="1382" w:type="dxa"/>
            <w:tcMar/>
          </w:tcPr>
          <w:p w:rsidR="00775BDF" w:rsidP="00CE7C09" w:rsidRDefault="004C6738" w14:paraId="5275C1FE" w14:textId="77777777">
            <w:pPr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1.6</w:t>
            </w:r>
            <w:r w:rsidR="00775BDF">
              <w:rPr>
                <w:rFonts w:ascii="Calibri" w:hAnsi="Calibri" w:eastAsia="Times New Roman" w:cs="Times New Roman"/>
                <w:color w:val="000000"/>
                <w:lang w:eastAsia="en-GB"/>
              </w:rPr>
              <w:t>%</w:t>
            </w:r>
          </w:p>
        </w:tc>
        <w:tc>
          <w:tcPr>
            <w:tcW w:w="1095" w:type="dxa"/>
            <w:tcMar/>
          </w:tcPr>
          <w:p w:rsidR="00775BDF" w:rsidP="00CE7C09" w:rsidRDefault="004C6738" w14:paraId="0AA02157" w14:textId="77777777">
            <w:pPr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0.4%</w:t>
            </w:r>
          </w:p>
        </w:tc>
        <w:tc>
          <w:tcPr>
            <w:tcW w:w="1452" w:type="dxa"/>
            <w:tcMar/>
          </w:tcPr>
          <w:p w:rsidR="00775BDF" w:rsidP="00CE7C09" w:rsidRDefault="004C6738" w14:paraId="3C2BC7F2" w14:textId="77777777">
            <w:pPr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4.1%</w:t>
            </w:r>
            <w:r w:rsidR="00775BDF">
              <w:rPr>
                <w:rFonts w:ascii="Calibri" w:hAnsi="Calibri" w:eastAsia="Times New Roman" w:cs="Times New Roman"/>
                <w:color w:val="000000"/>
                <w:lang w:eastAsia="en-GB"/>
              </w:rPr>
              <w:t>%</w:t>
            </w:r>
          </w:p>
        </w:tc>
        <w:tc>
          <w:tcPr>
            <w:tcW w:w="1048" w:type="dxa"/>
            <w:tcMar/>
          </w:tcPr>
          <w:p w:rsidR="00775BDF" w:rsidP="00CE7C09" w:rsidRDefault="004C6738" w14:paraId="76A2515F" w14:textId="77777777">
            <w:pPr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4.1</w:t>
            </w:r>
            <w:r w:rsidR="00775BDF">
              <w:rPr>
                <w:rFonts w:ascii="Calibri" w:hAnsi="Calibri" w:eastAsia="Times New Roman" w:cs="Times New Roman"/>
                <w:color w:val="000000"/>
                <w:lang w:eastAsia="en-GB"/>
              </w:rPr>
              <w:t>%</w:t>
            </w:r>
          </w:p>
        </w:tc>
      </w:tr>
      <w:tr w:rsidR="00B96414" w:rsidTr="66E9AE2A" w14:paraId="7779C353" w14:textId="77777777">
        <w:tc>
          <w:tcPr>
            <w:tcW w:w="851" w:type="dxa"/>
            <w:tcMar/>
          </w:tcPr>
          <w:p w:rsidR="00B96414" w:rsidP="00CE7C09" w:rsidRDefault="00B96414" w14:paraId="23D0B149" w14:textId="600A4625">
            <w:pPr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2023</w:t>
            </w:r>
          </w:p>
        </w:tc>
        <w:tc>
          <w:tcPr>
            <w:tcW w:w="1559" w:type="dxa"/>
            <w:tcMar/>
          </w:tcPr>
          <w:p w:rsidR="00B96414" w:rsidP="00CE7C09" w:rsidRDefault="00B96414" w14:paraId="182DF3D8" w14:textId="3F862C0C">
            <w:pPr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2.4%</w:t>
            </w:r>
          </w:p>
        </w:tc>
        <w:tc>
          <w:tcPr>
            <w:tcW w:w="1200" w:type="dxa"/>
            <w:tcMar/>
          </w:tcPr>
          <w:p w:rsidR="00B96414" w:rsidP="00CE7C09" w:rsidRDefault="00B96414" w14:paraId="35F07365" w14:textId="41D53C73">
            <w:pPr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92%</w:t>
            </w:r>
          </w:p>
        </w:tc>
        <w:tc>
          <w:tcPr>
            <w:tcW w:w="1666" w:type="dxa"/>
            <w:tcMar/>
          </w:tcPr>
          <w:p w:rsidR="00B96414" w:rsidP="00CE7C09" w:rsidRDefault="00B96414" w14:paraId="6487BFEF" w14:textId="5B6CD6F3">
            <w:pPr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2.4%</w:t>
            </w:r>
          </w:p>
        </w:tc>
        <w:tc>
          <w:tcPr>
            <w:tcW w:w="1635" w:type="dxa"/>
            <w:tcMar/>
          </w:tcPr>
          <w:p w:rsidR="00B96414" w:rsidP="00CE7C09" w:rsidRDefault="00B96414" w14:paraId="46DB1049" w14:textId="01A27CF0">
            <w:pPr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0.8%</w:t>
            </w:r>
          </w:p>
        </w:tc>
        <w:tc>
          <w:tcPr>
            <w:tcW w:w="1515" w:type="dxa"/>
            <w:tcMar/>
          </w:tcPr>
          <w:p w:rsidR="00B96414" w:rsidP="00CE7C09" w:rsidRDefault="00B96414" w14:paraId="5D0C9FE7" w14:textId="785F4598">
            <w:pPr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0.4%</w:t>
            </w:r>
          </w:p>
        </w:tc>
        <w:tc>
          <w:tcPr>
            <w:tcW w:w="1382" w:type="dxa"/>
            <w:tcMar/>
          </w:tcPr>
          <w:p w:rsidR="00B96414" w:rsidP="00CE7C09" w:rsidRDefault="00B96414" w14:paraId="485F4386" w14:textId="78911BF5">
            <w:pPr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0.4%</w:t>
            </w:r>
          </w:p>
        </w:tc>
        <w:tc>
          <w:tcPr>
            <w:tcW w:w="1095" w:type="dxa"/>
            <w:tcMar/>
          </w:tcPr>
          <w:p w:rsidR="00B96414" w:rsidP="00CE7C09" w:rsidRDefault="00B96414" w14:paraId="09AE4705" w14:textId="4C3BCC18">
            <w:pPr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0%</w:t>
            </w:r>
          </w:p>
        </w:tc>
        <w:tc>
          <w:tcPr>
            <w:tcW w:w="1452" w:type="dxa"/>
            <w:tcMar/>
          </w:tcPr>
          <w:p w:rsidR="00B96414" w:rsidP="00CE7C09" w:rsidRDefault="00B96414" w14:paraId="7DE74E66" w14:textId="5C845D64">
            <w:pPr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en-GB"/>
              </w:rPr>
              <w:t>1.6%</w:t>
            </w:r>
          </w:p>
        </w:tc>
        <w:tc>
          <w:tcPr>
            <w:tcW w:w="1048" w:type="dxa"/>
            <w:tcMar/>
          </w:tcPr>
          <w:p w:rsidR="00B96414" w:rsidP="66E9AE2A" w:rsidRDefault="00B96414" w14:noSpellErr="1" w14:paraId="131FFB40" w14:textId="6D521C27">
            <w:pPr>
              <w:jc w:val="right"/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</w:pPr>
            <w:r w:rsidRPr="66E9AE2A" w:rsidR="00B96414"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  <w:t>1.6%</w:t>
            </w:r>
          </w:p>
          <w:p w:rsidR="00B96414" w:rsidP="00CE7C09" w:rsidRDefault="00B96414" w14:paraId="2DB7991D" w14:textId="6DE8E1CF">
            <w:pPr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</w:p>
        </w:tc>
      </w:tr>
      <w:tr w:rsidR="0EE1913C" w:rsidTr="66E9AE2A" w14:paraId="2CA2CBEF">
        <w:trPr>
          <w:trHeight w:val="300"/>
        </w:trPr>
        <w:tc>
          <w:tcPr>
            <w:tcW w:w="851" w:type="dxa"/>
            <w:tcMar/>
          </w:tcPr>
          <w:p w:rsidR="358071A6" w:rsidP="0EE1913C" w:rsidRDefault="358071A6" w14:paraId="01655239" w14:textId="0DB6E054">
            <w:pPr>
              <w:pStyle w:val="Normal"/>
              <w:jc w:val="right"/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</w:pPr>
            <w:r w:rsidRPr="0EE1913C" w:rsidR="358071A6"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  <w:t>2024</w:t>
            </w:r>
          </w:p>
        </w:tc>
        <w:tc>
          <w:tcPr>
            <w:tcW w:w="1559" w:type="dxa"/>
            <w:tcMar/>
          </w:tcPr>
          <w:p w:rsidR="358071A6" w:rsidP="0EE1913C" w:rsidRDefault="358071A6" w14:paraId="042404B1" w14:textId="005EAD5E">
            <w:pPr>
              <w:pStyle w:val="Normal"/>
              <w:jc w:val="right"/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</w:pPr>
            <w:r w:rsidRPr="0EE1913C" w:rsidR="358071A6"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  <w:t>5.4%</w:t>
            </w:r>
          </w:p>
        </w:tc>
        <w:tc>
          <w:tcPr>
            <w:tcW w:w="1200" w:type="dxa"/>
            <w:tcMar/>
          </w:tcPr>
          <w:p w:rsidR="358071A6" w:rsidP="0EE1913C" w:rsidRDefault="358071A6" w14:paraId="352B0402" w14:textId="3FFEB347">
            <w:pPr>
              <w:pStyle w:val="Normal"/>
              <w:jc w:val="right"/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</w:pPr>
            <w:r w:rsidRPr="0EE1913C" w:rsidR="358071A6"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  <w:t>83.9%</w:t>
            </w:r>
          </w:p>
        </w:tc>
        <w:tc>
          <w:tcPr>
            <w:tcW w:w="1666" w:type="dxa"/>
            <w:tcMar/>
          </w:tcPr>
          <w:p w:rsidR="358071A6" w:rsidP="0EE1913C" w:rsidRDefault="358071A6" w14:paraId="132516C5" w14:textId="14189D06">
            <w:pPr>
              <w:pStyle w:val="Normal"/>
              <w:jc w:val="right"/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</w:pPr>
            <w:r w:rsidRPr="0EE1913C" w:rsidR="358071A6"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  <w:t>4.9%</w:t>
            </w:r>
          </w:p>
        </w:tc>
        <w:tc>
          <w:tcPr>
            <w:tcW w:w="1635" w:type="dxa"/>
            <w:tcMar/>
          </w:tcPr>
          <w:p w:rsidR="358071A6" w:rsidP="0EE1913C" w:rsidRDefault="358071A6" w14:paraId="4205B258" w14:textId="31E472B3">
            <w:pPr>
              <w:pStyle w:val="Normal"/>
              <w:jc w:val="right"/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</w:pPr>
            <w:r w:rsidRPr="0EE1913C" w:rsidR="358071A6"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  <w:t>0.4%</w:t>
            </w:r>
          </w:p>
        </w:tc>
        <w:tc>
          <w:tcPr>
            <w:tcW w:w="1515" w:type="dxa"/>
            <w:tcMar/>
          </w:tcPr>
          <w:p w:rsidR="358071A6" w:rsidP="0EE1913C" w:rsidRDefault="358071A6" w14:paraId="7C91A784" w14:textId="22D4DD06">
            <w:pPr>
              <w:pStyle w:val="Normal"/>
              <w:jc w:val="right"/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</w:pPr>
            <w:r w:rsidRPr="0EE1913C" w:rsidR="358071A6"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  <w:t>0.4%</w:t>
            </w:r>
          </w:p>
        </w:tc>
        <w:tc>
          <w:tcPr>
            <w:tcW w:w="1382" w:type="dxa"/>
            <w:tcMar/>
          </w:tcPr>
          <w:p w:rsidR="358071A6" w:rsidP="0EE1913C" w:rsidRDefault="358071A6" w14:paraId="547E3BCC" w14:textId="14DEE597">
            <w:pPr>
              <w:pStyle w:val="Normal"/>
              <w:jc w:val="right"/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</w:pPr>
            <w:r w:rsidRPr="0EE1913C" w:rsidR="358071A6"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  <w:t>0.9%</w:t>
            </w:r>
          </w:p>
        </w:tc>
        <w:tc>
          <w:tcPr>
            <w:tcW w:w="1095" w:type="dxa"/>
            <w:tcMar/>
          </w:tcPr>
          <w:p w:rsidR="0EE1913C" w:rsidP="0EE1913C" w:rsidRDefault="0EE1913C" w14:paraId="027887BA" w14:noSpellErr="1" w14:textId="0D6C7C32">
            <w:pPr>
              <w:pStyle w:val="Normal"/>
              <w:jc w:val="right"/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</w:pPr>
            <w:r w:rsidRPr="66E9AE2A" w:rsidR="358071A6"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  <w:t>0.9%</w:t>
            </w:r>
          </w:p>
        </w:tc>
        <w:tc>
          <w:tcPr>
            <w:tcW w:w="1452" w:type="dxa"/>
            <w:tcMar/>
          </w:tcPr>
          <w:p w:rsidR="0EE1913C" w:rsidP="0EE1913C" w:rsidRDefault="0EE1913C" w14:paraId="7A1A46A7" w14:noSpellErr="1" w14:textId="088249C1">
            <w:pPr>
              <w:pStyle w:val="Normal"/>
              <w:jc w:val="right"/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</w:pPr>
            <w:r w:rsidRPr="66E9AE2A" w:rsidR="358071A6"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  <w:t>2.7%</w:t>
            </w:r>
          </w:p>
        </w:tc>
        <w:tc>
          <w:tcPr>
            <w:tcW w:w="1048" w:type="dxa"/>
            <w:tcMar/>
          </w:tcPr>
          <w:p w:rsidR="0EE1913C" w:rsidP="0EE1913C" w:rsidRDefault="0EE1913C" w14:paraId="1E6EDBD1" w14:noSpellErr="1" w14:textId="7D748CEB">
            <w:pPr>
              <w:pStyle w:val="Normal"/>
              <w:jc w:val="right"/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</w:pPr>
            <w:r w:rsidRPr="66E9AE2A" w:rsidR="358071A6">
              <w:rPr>
                <w:rFonts w:ascii="Calibri" w:hAnsi="Calibri" w:eastAsia="Times New Roman" w:cs="Times New Roman"/>
                <w:color w:val="000000" w:themeColor="text1" w:themeTint="FF" w:themeShade="FF"/>
                <w:lang w:eastAsia="en-GB"/>
              </w:rPr>
              <w:t>3.6%</w:t>
            </w:r>
          </w:p>
        </w:tc>
      </w:tr>
    </w:tbl>
    <w:p w:rsidR="00CB194F" w:rsidP="009545CE" w:rsidRDefault="00CB194F" w14:paraId="69DD3BAB" w14:textId="77777777"/>
    <w:p w:rsidR="00CB194F" w:rsidP="009545CE" w:rsidRDefault="00CB194F" w14:paraId="67470FD9" w14:textId="77777777"/>
    <w:p w:rsidR="009545CE" w:rsidP="009545CE" w:rsidRDefault="009545CE" w14:paraId="2C37D3EC" w14:textId="77777777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t>**</w:t>
      </w:r>
      <w:r w:rsidRPr="000C68DA">
        <w:rPr>
          <w:i/>
          <w:sz w:val="18"/>
          <w:szCs w:val="18"/>
        </w:rPr>
        <w:t>A young person is not sustained (NEET) if they have not stayed in education for at least the first 2 terms.</w:t>
      </w:r>
    </w:p>
    <w:p w:rsidR="009545CE" w:rsidP="009545CE" w:rsidRDefault="009545CE" w14:paraId="74C9C146" w14:textId="77777777"/>
    <w:p w:rsidR="009545CE" w:rsidP="009545CE" w:rsidRDefault="009545CE" w14:paraId="7B0891A3" w14:textId="77777777">
      <w:r>
        <w:t xml:space="preserve">School performance data published by the DFE also includes Destination Measures more information can be found through the following link: </w:t>
      </w:r>
    </w:p>
    <w:p w:rsidR="009545CE" w:rsidP="009545CE" w:rsidRDefault="00B96414" w14:paraId="12C81A1F" w14:textId="77777777">
      <w:hyperlink w:history="1" r:id="rId6">
        <w:r w:rsidR="00CE7C09">
          <w:rPr>
            <w:rStyle w:val="Hyperlink"/>
          </w:rPr>
          <w:t>https://www.compare-school-performance.service.gov.uk/school/138863/paignton-academy/secondary</w:t>
        </w:r>
      </w:hyperlink>
    </w:p>
    <w:sectPr w:rsidR="009545CE" w:rsidSect="009545CE">
      <w:pgSz w:w="16838" w:h="11906" w:orient="landscape"/>
      <w:pgMar w:top="6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CE"/>
    <w:rsid w:val="0009664B"/>
    <w:rsid w:val="001C57ED"/>
    <w:rsid w:val="001E4803"/>
    <w:rsid w:val="002761AE"/>
    <w:rsid w:val="003C17B6"/>
    <w:rsid w:val="004C6738"/>
    <w:rsid w:val="00775BDF"/>
    <w:rsid w:val="007803DB"/>
    <w:rsid w:val="007A7AF8"/>
    <w:rsid w:val="008D3DB1"/>
    <w:rsid w:val="00901C40"/>
    <w:rsid w:val="009545CE"/>
    <w:rsid w:val="00B66FE1"/>
    <w:rsid w:val="00B96414"/>
    <w:rsid w:val="00CB194F"/>
    <w:rsid w:val="00CE7C09"/>
    <w:rsid w:val="0666181F"/>
    <w:rsid w:val="0EE1913C"/>
    <w:rsid w:val="358071A6"/>
    <w:rsid w:val="3FD26E1F"/>
    <w:rsid w:val="5ABF2918"/>
    <w:rsid w:val="66E9A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ECF0E"/>
  <w15:docId w15:val="{B92F753F-4CBB-4F34-B5AB-3607BEF8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545C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A7A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CB19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E7C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61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compare-school-performance.service.gov.uk/school/138863/paignton-academy/secondary" TargetMode="External" Id="rId6" /><Relationship Type="http://schemas.openxmlformats.org/officeDocument/2006/relationships/customXml" Target="../customXml/item3.xml" Id="rId11" /><Relationship Type="http://schemas.openxmlformats.org/officeDocument/2006/relationships/image" Target="media/image2.png" Id="rId5" /><Relationship Type="http://schemas.openxmlformats.org/officeDocument/2006/relationships/customXml" Target="../customXml/item2.xml" Id="rId10" /><Relationship Type="http://schemas.openxmlformats.org/officeDocument/2006/relationships/image" Target="media/image1.png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AAEE08C57894D83971B2AE80B5BB0" ma:contentTypeVersion="17" ma:contentTypeDescription="Create a new document." ma:contentTypeScope="" ma:versionID="fea5c259dc19051af01e5db1a520a19f">
  <xsd:schema xmlns:xsd="http://www.w3.org/2001/XMLSchema" xmlns:xs="http://www.w3.org/2001/XMLSchema" xmlns:p="http://schemas.microsoft.com/office/2006/metadata/properties" xmlns:ns2="64060930-d3ab-4ecb-b3e8-912a1f0bf230" xmlns:ns3="a700c5e8-3c99-42e3-a4a1-79cdc7914846" targetNamespace="http://schemas.microsoft.com/office/2006/metadata/properties" ma:root="true" ma:fieldsID="c5da642a12829a23336ab870f7fa22f0" ns2:_="" ns3:_="">
    <xsd:import namespace="64060930-d3ab-4ecb-b3e8-912a1f0bf230"/>
    <xsd:import namespace="a700c5e8-3c99-42e3-a4a1-79cdc7914846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60930-d3ab-4ecb-b3e8-912a1f0bf230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cc784f-53a2-46d9-8410-41306c5197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0c5e8-3c99-42e3-a4a1-79cdc791484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59e5f28-1cb8-4ca5-8f0f-be51f50d97cd}" ma:internalName="TaxCatchAll" ma:showField="CatchAllData" ma:web="a700c5e8-3c99-42e3-a4a1-79cdc7914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060930-d3ab-4ecb-b3e8-912a1f0bf230">
      <Terms xmlns="http://schemas.microsoft.com/office/infopath/2007/PartnerControls"/>
    </lcf76f155ced4ddcb4097134ff3c332f>
    <CloudMigratorOriginId xmlns="64060930-d3ab-4ecb-b3e8-912a1f0bf230" xsi:nil="true"/>
    <TaxCatchAll xmlns="a700c5e8-3c99-42e3-a4a1-79cdc7914846" xsi:nil="true"/>
    <CloudMigratorVersion xmlns="64060930-d3ab-4ecb-b3e8-912a1f0bf230" xsi:nil="true"/>
    <UniqueSourceRef xmlns="64060930-d3ab-4ecb-b3e8-912a1f0bf230" xsi:nil="true"/>
    <FileHash xmlns="64060930-d3ab-4ecb-b3e8-912a1f0bf230" xsi:nil="true"/>
  </documentManagement>
</p:properties>
</file>

<file path=customXml/itemProps1.xml><?xml version="1.0" encoding="utf-8"?>
<ds:datastoreItem xmlns:ds="http://schemas.openxmlformats.org/officeDocument/2006/customXml" ds:itemID="{B4517F65-CE5F-46A1-A6FD-E97F079E52CA}"/>
</file>

<file path=customXml/itemProps2.xml><?xml version="1.0" encoding="utf-8"?>
<ds:datastoreItem xmlns:ds="http://schemas.openxmlformats.org/officeDocument/2006/customXml" ds:itemID="{441F05A7-53D4-4154-B637-23C3A6D2C924}"/>
</file>

<file path=customXml/itemProps3.xml><?xml version="1.0" encoding="utf-8"?>
<ds:datastoreItem xmlns:ds="http://schemas.openxmlformats.org/officeDocument/2006/customXml" ds:itemID="{73C3645C-1392-4F63-9FF3-2BC20C744A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Paignton Community &amp; Sports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Laura Hay</dc:creator>
  <lastModifiedBy>Hay, Laura (PNA)</lastModifiedBy>
  <revision>5</revision>
  <dcterms:created xsi:type="dcterms:W3CDTF">2024-11-12T10:18:00.0000000Z</dcterms:created>
  <dcterms:modified xsi:type="dcterms:W3CDTF">2025-11-10T13:02:06.7515850Z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0x010100D0CAAEE08C57894D83971B2AE80B5BB0</vt:lpwstr>
  </property>
  <property fmtid="{D5CDD505-2E9C-101B-9397-08002B2CF9AE}" pid="3" name="MediaServiceImageTags">
    <vt:lpwstr/>
  </property>
</Properties>
</file>